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6E7E8">
      <w:pPr>
        <w:tabs>
          <w:tab w:val="left" w:pos="8200"/>
        </w:tabs>
        <w:spacing w:before="94" w:line="235" w:lineRule="auto"/>
        <w:ind w:left="3419" w:right="612" w:hanging="2419"/>
        <w:outlineLvl w:val="0"/>
        <w:rPr>
          <w:rFonts w:ascii="宋体" w:hAnsi="宋体" w:eastAsia="宋体" w:cs="宋体"/>
          <w:color w:val="auto"/>
          <w:sz w:val="43"/>
          <w:szCs w:val="43"/>
          <w:lang w:eastAsia="zh-CN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color w:val="auto"/>
          <w:spacing w:val="5"/>
          <w:sz w:val="43"/>
          <w:szCs w:val="43"/>
          <w:lang w:eastAsia="zh-CN"/>
        </w:rPr>
        <w:t>浙江省普通高校新增设继续教育专业</w:t>
      </w:r>
      <w:r>
        <w:rPr>
          <w:rFonts w:ascii="宋体" w:hAnsi="宋体" w:eastAsia="宋体" w:cs="宋体"/>
          <w:b/>
          <w:bCs/>
          <w:color w:val="auto"/>
          <w:spacing w:val="4"/>
          <w:sz w:val="43"/>
          <w:szCs w:val="43"/>
          <w:lang w:eastAsia="zh-CN"/>
        </w:rPr>
        <w:t>基本情况表</w:t>
      </w:r>
    </w:p>
    <w:p w14:paraId="1CAF4DFC">
      <w:pPr>
        <w:spacing w:line="254" w:lineRule="auto"/>
        <w:rPr>
          <w:color w:val="auto"/>
          <w:lang w:eastAsia="zh-CN"/>
        </w:rPr>
      </w:pPr>
    </w:p>
    <w:p w14:paraId="04E48171">
      <w:pPr>
        <w:pStyle w:val="2"/>
        <w:spacing w:before="78" w:line="212" w:lineRule="auto"/>
        <w:ind w:left="116"/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</w:pPr>
      <w:r>
        <w:rPr>
          <w:color w:val="auto"/>
          <w:spacing w:val="-4"/>
          <w:sz w:val="24"/>
          <w:szCs w:val="24"/>
          <w:lang w:eastAsia="zh-CN"/>
        </w:rPr>
        <w:t>学校（盖章）</w:t>
      </w:r>
      <w:r>
        <w:rPr>
          <w:color w:val="auto"/>
          <w:spacing w:val="1"/>
          <w:sz w:val="24"/>
          <w:szCs w:val="24"/>
          <w:lang w:eastAsia="zh-CN"/>
        </w:rPr>
        <w:t xml:space="preserve">  </w:t>
      </w:r>
      <w:r>
        <w:rPr>
          <w:rFonts w:hint="eastAsia" w:ascii="Times New Roman" w:hAnsi="Times New Roman" w:cs="Times New Roman" w:eastAsiaTheme="minorEastAsia"/>
          <w:color w:val="auto"/>
          <w:spacing w:val="-4"/>
          <w:sz w:val="24"/>
          <w:szCs w:val="24"/>
          <w:lang w:eastAsia="zh-CN"/>
        </w:rPr>
        <w:t xml:space="preserve">浙江师范大学 </w:t>
      </w:r>
      <w:r>
        <w:rPr>
          <w:rFonts w:hint="eastAsia"/>
          <w:color w:val="auto"/>
          <w:spacing w:val="1"/>
          <w:sz w:val="24"/>
          <w:szCs w:val="24"/>
          <w:lang w:eastAsia="zh-CN"/>
        </w:rPr>
        <w:t xml:space="preserve">     </w:t>
      </w:r>
      <w:r>
        <w:rPr>
          <w:color w:val="auto"/>
          <w:spacing w:val="1"/>
          <w:sz w:val="24"/>
          <w:szCs w:val="24"/>
          <w:lang w:eastAsia="zh-CN"/>
        </w:rPr>
        <w:t xml:space="preserve">   </w:t>
      </w:r>
      <w:r>
        <w:rPr>
          <w:color w:val="auto"/>
          <w:spacing w:val="-4"/>
          <w:sz w:val="24"/>
          <w:szCs w:val="24"/>
          <w:lang w:eastAsia="zh-CN"/>
        </w:rPr>
        <w:t>学校主管部门</w:t>
      </w:r>
      <w:r>
        <w:rPr>
          <w:rFonts w:hint="eastAsia"/>
          <w:color w:val="auto"/>
          <w:spacing w:val="-4"/>
          <w:sz w:val="24"/>
          <w:szCs w:val="24"/>
          <w:lang w:eastAsia="zh-CN"/>
        </w:rPr>
        <w:t>：</w:t>
      </w:r>
      <w:r>
        <w:rPr>
          <w:rFonts w:hint="eastAsia" w:ascii="Times New Roman" w:hAnsi="Times New Roman" w:cs="Times New Roman" w:eastAsiaTheme="minorEastAsia"/>
          <w:color w:val="auto"/>
          <w:spacing w:val="-4"/>
          <w:sz w:val="24"/>
          <w:szCs w:val="24"/>
          <w:lang w:eastAsia="zh-CN"/>
        </w:rPr>
        <w:t xml:space="preserve">  浙江师范大学</w:t>
      </w:r>
      <w:r>
        <w:rPr>
          <w:rFonts w:hint="eastAsia" w:ascii="Times New Roman" w:hAnsi="Times New Roman" w:cs="Times New Roman" w:eastAsiaTheme="minorEastAsia"/>
          <w:color w:val="auto"/>
          <w:spacing w:val="-4"/>
          <w:sz w:val="24"/>
          <w:szCs w:val="24"/>
          <w:lang w:val="en-US" w:eastAsia="zh-CN"/>
        </w:rPr>
        <w:t>终身教育学院</w:t>
      </w:r>
    </w:p>
    <w:tbl>
      <w:tblPr>
        <w:tblStyle w:val="6"/>
        <w:tblW w:w="90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4"/>
        <w:gridCol w:w="1888"/>
        <w:gridCol w:w="2544"/>
        <w:gridCol w:w="2088"/>
      </w:tblGrid>
      <w:tr w14:paraId="2D4B4C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2504" w:type="dxa"/>
          </w:tcPr>
          <w:p w14:paraId="566EB926">
            <w:pPr>
              <w:spacing w:before="218" w:line="216" w:lineRule="auto"/>
              <w:ind w:left="786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5"/>
                <w:sz w:val="24"/>
                <w:szCs w:val="24"/>
              </w:rPr>
              <w:t>专业名称</w:t>
            </w:r>
          </w:p>
        </w:tc>
        <w:tc>
          <w:tcPr>
            <w:tcW w:w="1888" w:type="dxa"/>
            <w:vAlign w:val="center"/>
          </w:tcPr>
          <w:p w14:paraId="28D3B4C8">
            <w:pPr>
              <w:widowControl/>
              <w:jc w:val="center"/>
              <w:rPr>
                <w:rFonts w:hint="eastAsia" w:ascii="Arial" w:hAnsi="Arial" w:eastAsia="宋体" w:cs="Arial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44" w:type="dxa"/>
          </w:tcPr>
          <w:p w14:paraId="7EA90DFC">
            <w:pPr>
              <w:spacing w:before="218" w:line="218" w:lineRule="auto"/>
              <w:ind w:left="807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5"/>
                <w:sz w:val="24"/>
                <w:szCs w:val="24"/>
              </w:rPr>
              <w:t>专业代码</w:t>
            </w:r>
          </w:p>
        </w:tc>
        <w:tc>
          <w:tcPr>
            <w:tcW w:w="2088" w:type="dxa"/>
            <w:vAlign w:val="center"/>
          </w:tcPr>
          <w:p w14:paraId="6A9FD920">
            <w:pPr>
              <w:widowControl/>
              <w:jc w:val="center"/>
              <w:rPr>
                <w:rFonts w:hint="eastAsia" w:ascii="Arial" w:hAnsi="Arial" w:eastAsia="宋体" w:cs="Arial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</w:tr>
      <w:tr w14:paraId="69AFEC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2504" w:type="dxa"/>
          </w:tcPr>
          <w:p w14:paraId="24E47514">
            <w:pPr>
              <w:spacing w:before="215" w:line="217" w:lineRule="auto"/>
              <w:ind w:left="774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1888" w:type="dxa"/>
            <w:vAlign w:val="center"/>
          </w:tcPr>
          <w:p w14:paraId="52B683D1">
            <w:pPr>
              <w:widowControl/>
              <w:jc w:val="center"/>
              <w:rPr>
                <w:rFonts w:hint="default" w:ascii="Arial" w:hAnsi="Arial" w:eastAsia="宋体" w:cs="Arial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44" w:type="dxa"/>
          </w:tcPr>
          <w:p w14:paraId="7A908BA1">
            <w:pPr>
              <w:spacing w:before="214" w:line="218" w:lineRule="auto"/>
              <w:ind w:left="567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3"/>
                <w:sz w:val="24"/>
                <w:szCs w:val="24"/>
              </w:rPr>
              <w:t>专业学习形式</w:t>
            </w:r>
          </w:p>
        </w:tc>
        <w:tc>
          <w:tcPr>
            <w:tcW w:w="2088" w:type="dxa"/>
            <w:vAlign w:val="center"/>
          </w:tcPr>
          <w:p w14:paraId="2815B349">
            <w:pPr>
              <w:widowControl/>
              <w:jc w:val="center"/>
              <w:rPr>
                <w:rFonts w:hint="eastAsia" w:ascii="Arial" w:hAnsi="Arial" w:eastAsia="宋体" w:cs="Arial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</w:tr>
      <w:tr w14:paraId="4807E3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2504" w:type="dxa"/>
            <w:vMerge w:val="restart"/>
            <w:tcBorders>
              <w:bottom w:val="nil"/>
            </w:tcBorders>
          </w:tcPr>
          <w:p w14:paraId="5EA00E86">
            <w:pPr>
              <w:spacing w:before="234" w:line="218" w:lineRule="auto"/>
              <w:ind w:left="786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5"/>
                <w:sz w:val="24"/>
                <w:szCs w:val="24"/>
              </w:rPr>
              <w:t>专业层次</w:t>
            </w:r>
          </w:p>
        </w:tc>
        <w:tc>
          <w:tcPr>
            <w:tcW w:w="1888" w:type="dxa"/>
            <w:vMerge w:val="restart"/>
            <w:tcBorders>
              <w:bottom w:val="nil"/>
            </w:tcBorders>
            <w:vAlign w:val="center"/>
          </w:tcPr>
          <w:p w14:paraId="3F4C0C71">
            <w:pPr>
              <w:widowControl/>
              <w:jc w:val="center"/>
              <w:rPr>
                <w:rFonts w:hint="eastAsia" w:ascii="Arial" w:hAnsi="Arial" w:eastAsia="宋体" w:cs="Arial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44" w:type="dxa"/>
            <w:vMerge w:val="restart"/>
            <w:tcBorders>
              <w:bottom w:val="nil"/>
            </w:tcBorders>
          </w:tcPr>
          <w:p w14:paraId="5E813913">
            <w:pPr>
              <w:spacing w:before="85" w:line="224" w:lineRule="auto"/>
              <w:ind w:left="327" w:right="312" w:firstLine="6"/>
              <w:rPr>
                <w:rFonts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color w:val="auto"/>
                <w:spacing w:val="-4"/>
                <w:sz w:val="24"/>
                <w:szCs w:val="24"/>
                <w:lang w:eastAsia="zh-CN"/>
              </w:rPr>
              <w:t>学科门类（本科）</w:t>
            </w:r>
            <w:r>
              <w:rPr>
                <w:rFonts w:ascii="仿宋" w:hAnsi="仿宋" w:eastAsia="仿宋" w:cs="仿宋"/>
                <w:color w:val="auto"/>
                <w:spacing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-3"/>
                <w:sz w:val="24"/>
                <w:szCs w:val="24"/>
                <w:lang w:eastAsia="zh-CN"/>
              </w:rPr>
              <w:t>专业大类（专科）</w:t>
            </w:r>
          </w:p>
        </w:tc>
        <w:tc>
          <w:tcPr>
            <w:tcW w:w="2088" w:type="dxa"/>
            <w:vAlign w:val="center"/>
          </w:tcPr>
          <w:p w14:paraId="186E6CA2">
            <w:pPr>
              <w:widowControl/>
              <w:jc w:val="center"/>
              <w:rPr>
                <w:rFonts w:hint="eastAsia" w:ascii="Arial" w:hAnsi="Arial" w:eastAsia="宋体" w:cs="Arial"/>
                <w:snapToGrid w:val="0"/>
                <w:color w:val="FF0000"/>
                <w:sz w:val="21"/>
                <w:szCs w:val="21"/>
                <w:lang w:val="en-US" w:eastAsia="zh-CN" w:bidi="ar-SA"/>
              </w:rPr>
            </w:pPr>
          </w:p>
        </w:tc>
      </w:tr>
      <w:tr w14:paraId="51EFF8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2504" w:type="dxa"/>
            <w:vMerge w:val="continue"/>
            <w:tcBorders>
              <w:top w:val="nil"/>
            </w:tcBorders>
          </w:tcPr>
          <w:p w14:paraId="4DB225FE">
            <w:pPr>
              <w:pStyle w:val="7"/>
              <w:rPr>
                <w:color w:val="auto"/>
              </w:rPr>
            </w:pPr>
          </w:p>
        </w:tc>
        <w:tc>
          <w:tcPr>
            <w:tcW w:w="1888" w:type="dxa"/>
            <w:vMerge w:val="continue"/>
            <w:tcBorders>
              <w:top w:val="nil"/>
            </w:tcBorders>
            <w:vAlign w:val="center"/>
          </w:tcPr>
          <w:p w14:paraId="23C80173">
            <w:pPr>
              <w:widowControl/>
              <w:jc w:val="center"/>
              <w:rPr>
                <w:rFonts w:hint="eastAsia" w:ascii="Arial" w:hAnsi="Arial" w:eastAsia="宋体" w:cs="Arial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44" w:type="dxa"/>
            <w:vMerge w:val="continue"/>
            <w:tcBorders>
              <w:top w:val="nil"/>
            </w:tcBorders>
          </w:tcPr>
          <w:p w14:paraId="16BDEA17">
            <w:pPr>
              <w:pStyle w:val="7"/>
              <w:rPr>
                <w:color w:val="auto"/>
              </w:rPr>
            </w:pPr>
          </w:p>
        </w:tc>
        <w:tc>
          <w:tcPr>
            <w:tcW w:w="2088" w:type="dxa"/>
            <w:vAlign w:val="center"/>
          </w:tcPr>
          <w:p w14:paraId="150BDCC2">
            <w:pPr>
              <w:widowControl/>
              <w:jc w:val="center"/>
              <w:rPr>
                <w:rFonts w:hint="default" w:ascii="Arial" w:hAnsi="Arial" w:eastAsia="宋体" w:cs="Arial"/>
                <w:snapToGrid w:val="0"/>
                <w:color w:val="FF0000"/>
                <w:sz w:val="21"/>
                <w:szCs w:val="21"/>
                <w:lang w:val="en-US" w:eastAsia="zh-CN" w:bidi="ar-SA"/>
              </w:rPr>
            </w:pPr>
          </w:p>
        </w:tc>
      </w:tr>
      <w:tr w14:paraId="21326D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2504" w:type="dxa"/>
          </w:tcPr>
          <w:p w14:paraId="04BDFBE3">
            <w:pPr>
              <w:spacing w:before="80" w:line="216" w:lineRule="auto"/>
              <w:ind w:left="553"/>
              <w:rPr>
                <w:rFonts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color w:val="auto"/>
                <w:spacing w:val="-4"/>
                <w:sz w:val="24"/>
                <w:szCs w:val="24"/>
                <w:lang w:eastAsia="zh-CN"/>
              </w:rPr>
              <w:t>学位授予门类</w:t>
            </w:r>
          </w:p>
          <w:p w14:paraId="05BADACD">
            <w:pPr>
              <w:spacing w:before="18" w:line="217" w:lineRule="auto"/>
              <w:ind w:left="774"/>
              <w:rPr>
                <w:rFonts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color w:val="auto"/>
                <w:spacing w:val="6"/>
                <w:sz w:val="24"/>
                <w:szCs w:val="24"/>
                <w:lang w:eastAsia="zh-CN"/>
              </w:rPr>
              <w:t>（本科）</w:t>
            </w:r>
          </w:p>
        </w:tc>
        <w:tc>
          <w:tcPr>
            <w:tcW w:w="1888" w:type="dxa"/>
            <w:vAlign w:val="center"/>
          </w:tcPr>
          <w:p w14:paraId="4F71B658">
            <w:pPr>
              <w:widowControl/>
              <w:jc w:val="center"/>
              <w:rPr>
                <w:rFonts w:hint="eastAsia" w:ascii="Arial" w:hAnsi="Arial" w:eastAsia="宋体" w:cs="Arial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44" w:type="dxa"/>
          </w:tcPr>
          <w:p w14:paraId="0DFD0DA2">
            <w:pPr>
              <w:spacing w:before="229" w:line="216" w:lineRule="auto"/>
              <w:ind w:left="199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1"/>
                <w:sz w:val="24"/>
                <w:szCs w:val="24"/>
              </w:rPr>
              <w:t>全日制专业开设年份</w:t>
            </w:r>
          </w:p>
        </w:tc>
        <w:tc>
          <w:tcPr>
            <w:tcW w:w="2088" w:type="dxa"/>
            <w:vAlign w:val="center"/>
          </w:tcPr>
          <w:p w14:paraId="132D880A">
            <w:pPr>
              <w:widowControl/>
              <w:jc w:val="center"/>
              <w:rPr>
                <w:rFonts w:hint="default" w:ascii="Arial" w:hAnsi="Arial" w:eastAsia="宋体" w:cs="Arial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</w:tr>
      <w:tr w14:paraId="347457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2504" w:type="dxa"/>
          </w:tcPr>
          <w:p w14:paraId="38820A30">
            <w:pPr>
              <w:spacing w:before="71" w:line="223" w:lineRule="auto"/>
              <w:ind w:left="538" w:right="289" w:hanging="199"/>
              <w:rPr>
                <w:rFonts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color w:val="auto"/>
                <w:spacing w:val="-7"/>
                <w:sz w:val="24"/>
                <w:szCs w:val="24"/>
                <w:lang w:eastAsia="zh-CN"/>
              </w:rPr>
              <w:t>已有的相近的继续</w:t>
            </w:r>
            <w:r>
              <w:rPr>
                <w:rFonts w:ascii="仿宋" w:hAnsi="仿宋" w:eastAsia="仿宋" w:cs="仿宋"/>
                <w:color w:val="auto"/>
                <w:spacing w:val="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-2"/>
                <w:sz w:val="24"/>
                <w:szCs w:val="24"/>
                <w:lang w:eastAsia="zh-CN"/>
              </w:rPr>
              <w:t>教育专业名称</w:t>
            </w:r>
          </w:p>
        </w:tc>
        <w:tc>
          <w:tcPr>
            <w:tcW w:w="1888" w:type="dxa"/>
            <w:vAlign w:val="center"/>
          </w:tcPr>
          <w:p w14:paraId="217DA3DF">
            <w:pPr>
              <w:widowControl/>
              <w:jc w:val="center"/>
              <w:rPr>
                <w:rFonts w:hint="default" w:ascii="Arial" w:hAnsi="Arial" w:eastAsia="宋体" w:cs="Arial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44" w:type="dxa"/>
          </w:tcPr>
          <w:p w14:paraId="1E073B60">
            <w:pPr>
              <w:spacing w:before="219" w:line="218" w:lineRule="auto"/>
              <w:ind w:left="447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3"/>
                <w:sz w:val="24"/>
                <w:szCs w:val="24"/>
              </w:rPr>
              <w:t>首次拟招生人数</w:t>
            </w:r>
          </w:p>
        </w:tc>
        <w:tc>
          <w:tcPr>
            <w:tcW w:w="2088" w:type="dxa"/>
            <w:vAlign w:val="center"/>
          </w:tcPr>
          <w:p w14:paraId="645ED2D3">
            <w:pPr>
              <w:widowControl/>
              <w:jc w:val="center"/>
              <w:rPr>
                <w:rFonts w:hint="default" w:ascii="Arial" w:hAnsi="Arial" w:eastAsia="宋体" w:cs="Arial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</w:tr>
      <w:tr w14:paraId="3BC1C4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4" w:hRule="atLeast"/>
        </w:trPr>
        <w:tc>
          <w:tcPr>
            <w:tcW w:w="9024" w:type="dxa"/>
            <w:gridSpan w:val="4"/>
          </w:tcPr>
          <w:p w14:paraId="3FE40D4D">
            <w:pPr>
              <w:spacing w:before="87" w:line="214" w:lineRule="auto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color w:val="auto"/>
                <w:spacing w:val="-3"/>
                <w:sz w:val="24"/>
                <w:szCs w:val="24"/>
                <w:lang w:eastAsia="zh-CN"/>
              </w:rPr>
              <w:t>专业所在二级学院意见</w:t>
            </w:r>
          </w:p>
          <w:p w14:paraId="12410EDA">
            <w:pPr>
              <w:pStyle w:val="7"/>
              <w:spacing w:line="256" w:lineRule="auto"/>
              <w:ind w:firstLine="420" w:firstLineChars="200"/>
              <w:rPr>
                <w:rFonts w:hint="eastAsia" w:eastAsia="宋体"/>
                <w:color w:val="auto"/>
                <w:lang w:eastAsia="zh-CN"/>
              </w:rPr>
            </w:pPr>
          </w:p>
          <w:p w14:paraId="48433177">
            <w:pPr>
              <w:spacing w:before="78" w:line="217" w:lineRule="auto"/>
              <w:ind w:left="1489"/>
              <w:jc w:val="center"/>
              <w:rPr>
                <w:rFonts w:hint="eastAsia" w:ascii="宋体" w:hAnsi="宋体" w:eastAsia="宋体" w:cs="宋体"/>
                <w:color w:val="auto"/>
                <w:spacing w:val="-7"/>
                <w:sz w:val="21"/>
                <w:szCs w:val="21"/>
                <w:lang w:eastAsia="zh-CN"/>
              </w:rPr>
            </w:pPr>
          </w:p>
          <w:p w14:paraId="0D936ABA">
            <w:pPr>
              <w:spacing w:before="78" w:line="217" w:lineRule="auto"/>
              <w:ind w:left="1489"/>
              <w:jc w:val="center"/>
              <w:rPr>
                <w:rFonts w:hint="eastAsia" w:ascii="宋体" w:hAnsi="宋体" w:eastAsia="宋体" w:cs="宋体"/>
                <w:color w:val="auto"/>
                <w:spacing w:val="-7"/>
                <w:sz w:val="21"/>
                <w:szCs w:val="21"/>
                <w:lang w:eastAsia="zh-CN"/>
              </w:rPr>
            </w:pPr>
          </w:p>
          <w:p w14:paraId="1F4FA851">
            <w:pPr>
              <w:spacing w:before="78" w:line="217" w:lineRule="auto"/>
              <w:ind w:left="1489"/>
              <w:jc w:val="center"/>
              <w:rPr>
                <w:rFonts w:hint="eastAsia" w:ascii="宋体" w:hAnsi="宋体" w:eastAsia="宋体" w:cs="宋体"/>
                <w:color w:val="auto"/>
                <w:spacing w:val="-7"/>
                <w:sz w:val="21"/>
                <w:szCs w:val="21"/>
                <w:lang w:eastAsia="zh-CN"/>
              </w:rPr>
            </w:pPr>
          </w:p>
          <w:p w14:paraId="7631AA4E">
            <w:pPr>
              <w:spacing w:before="78" w:line="217" w:lineRule="auto"/>
              <w:ind w:left="1489"/>
              <w:jc w:val="center"/>
              <w:rPr>
                <w:rFonts w:hint="eastAsia" w:ascii="宋体" w:hAnsi="宋体" w:eastAsia="宋体" w:cs="宋体"/>
                <w:color w:val="auto"/>
                <w:spacing w:val="-7"/>
                <w:sz w:val="21"/>
                <w:szCs w:val="21"/>
                <w:lang w:eastAsia="zh-CN"/>
              </w:rPr>
            </w:pPr>
          </w:p>
          <w:p w14:paraId="22309111">
            <w:pPr>
              <w:spacing w:before="78" w:line="217" w:lineRule="auto"/>
              <w:ind w:left="1489"/>
              <w:jc w:val="center"/>
              <w:rPr>
                <w:rFonts w:hint="eastAsia" w:ascii="宋体" w:hAnsi="宋体" w:eastAsia="宋体" w:cs="宋体"/>
                <w:color w:val="auto"/>
                <w:spacing w:val="-7"/>
                <w:sz w:val="21"/>
                <w:szCs w:val="21"/>
                <w:lang w:eastAsia="zh-CN"/>
              </w:rPr>
            </w:pPr>
          </w:p>
          <w:p w14:paraId="7925CB60">
            <w:pPr>
              <w:spacing w:before="78" w:line="217" w:lineRule="auto"/>
              <w:ind w:left="1489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7"/>
                <w:sz w:val="21"/>
                <w:szCs w:val="21"/>
                <w:lang w:eastAsia="zh-CN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color w:val="auto"/>
                <w:spacing w:val="-7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auto"/>
                <w:spacing w:val="-7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-7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color w:val="auto"/>
                <w:spacing w:val="5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color w:val="auto"/>
                <w:spacing w:val="-7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pacing w:val="-7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日</w:t>
            </w:r>
          </w:p>
        </w:tc>
      </w:tr>
      <w:tr w14:paraId="09DC0A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4" w:hRule="atLeast"/>
        </w:trPr>
        <w:tc>
          <w:tcPr>
            <w:tcW w:w="9024" w:type="dxa"/>
            <w:gridSpan w:val="4"/>
          </w:tcPr>
          <w:p w14:paraId="51B4BEE2">
            <w:pPr>
              <w:spacing w:before="87" w:line="216" w:lineRule="auto"/>
              <w:rPr>
                <w:rFonts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color w:val="auto"/>
                <w:spacing w:val="-3"/>
                <w:sz w:val="24"/>
                <w:szCs w:val="24"/>
                <w:lang w:eastAsia="zh-CN"/>
              </w:rPr>
              <w:t>学校专业设置评议专家</w:t>
            </w:r>
            <w:r>
              <w:rPr>
                <w:rFonts w:ascii="仿宋" w:hAnsi="仿宋" w:eastAsia="仿宋" w:cs="仿宋"/>
                <w:color w:val="auto"/>
                <w:spacing w:val="-4"/>
                <w:sz w:val="24"/>
                <w:szCs w:val="24"/>
                <w:lang w:eastAsia="zh-CN"/>
              </w:rPr>
              <w:t>组织意见</w:t>
            </w:r>
          </w:p>
          <w:p w14:paraId="76DDE5F7">
            <w:pPr>
              <w:pStyle w:val="7"/>
              <w:spacing w:line="256" w:lineRule="auto"/>
              <w:rPr>
                <w:color w:val="auto"/>
                <w:lang w:eastAsia="zh-CN"/>
              </w:rPr>
            </w:pPr>
          </w:p>
          <w:p w14:paraId="2C5743A0">
            <w:pPr>
              <w:pStyle w:val="7"/>
              <w:spacing w:line="257" w:lineRule="auto"/>
              <w:rPr>
                <w:color w:val="auto"/>
                <w:lang w:eastAsia="zh-CN"/>
              </w:rPr>
            </w:pPr>
          </w:p>
          <w:p w14:paraId="73E98BB8">
            <w:pPr>
              <w:pStyle w:val="7"/>
              <w:spacing w:line="257" w:lineRule="auto"/>
              <w:rPr>
                <w:color w:val="auto"/>
                <w:lang w:eastAsia="zh-CN"/>
              </w:rPr>
            </w:pPr>
          </w:p>
          <w:p w14:paraId="740E7945">
            <w:pPr>
              <w:pStyle w:val="7"/>
              <w:spacing w:line="257" w:lineRule="auto"/>
              <w:rPr>
                <w:color w:val="auto"/>
                <w:lang w:eastAsia="zh-CN"/>
              </w:rPr>
            </w:pPr>
          </w:p>
          <w:p w14:paraId="107A1476">
            <w:pPr>
              <w:pStyle w:val="7"/>
              <w:spacing w:line="257" w:lineRule="auto"/>
              <w:rPr>
                <w:color w:val="auto"/>
                <w:lang w:eastAsia="zh-CN"/>
              </w:rPr>
            </w:pPr>
          </w:p>
          <w:p w14:paraId="5C9C0E58">
            <w:pPr>
              <w:pStyle w:val="7"/>
              <w:spacing w:line="257" w:lineRule="auto"/>
              <w:rPr>
                <w:color w:val="auto"/>
                <w:lang w:eastAsia="zh-CN"/>
              </w:rPr>
            </w:pPr>
          </w:p>
          <w:p w14:paraId="758E1AC1">
            <w:pPr>
              <w:pStyle w:val="7"/>
              <w:spacing w:line="257" w:lineRule="auto"/>
              <w:rPr>
                <w:color w:val="auto"/>
                <w:lang w:eastAsia="zh-CN"/>
              </w:rPr>
            </w:pPr>
          </w:p>
          <w:p w14:paraId="1B8C0952">
            <w:pPr>
              <w:spacing w:before="78" w:line="205" w:lineRule="auto"/>
              <w:ind w:left="428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7"/>
                <w:sz w:val="24"/>
                <w:szCs w:val="24"/>
                <w:lang w:eastAsia="zh-CN"/>
              </w:rPr>
              <w:t xml:space="preserve">                                      </w:t>
            </w:r>
            <w:r>
              <w:rPr>
                <w:rFonts w:ascii="仿宋" w:hAnsi="仿宋" w:eastAsia="仿宋" w:cs="仿宋"/>
                <w:color w:val="auto"/>
                <w:spacing w:val="-7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color w:val="auto"/>
                <w:spacing w:val="5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color w:val="auto"/>
                <w:spacing w:val="-7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pacing w:val="-7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日</w:t>
            </w:r>
          </w:p>
        </w:tc>
      </w:tr>
      <w:tr w14:paraId="705D43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8" w:hRule="atLeast"/>
        </w:trPr>
        <w:tc>
          <w:tcPr>
            <w:tcW w:w="9024" w:type="dxa"/>
            <w:gridSpan w:val="4"/>
          </w:tcPr>
          <w:p w14:paraId="04B1C013">
            <w:pPr>
              <w:spacing w:before="88" w:line="216" w:lineRule="auto"/>
              <w:ind w:left="13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6"/>
                <w:sz w:val="24"/>
                <w:szCs w:val="24"/>
              </w:rPr>
              <w:t>学校意见</w:t>
            </w:r>
          </w:p>
          <w:p w14:paraId="74448B4B">
            <w:pPr>
              <w:pStyle w:val="7"/>
              <w:rPr>
                <w:color w:val="auto"/>
              </w:rPr>
            </w:pPr>
          </w:p>
          <w:p w14:paraId="17E15E56">
            <w:pPr>
              <w:pStyle w:val="7"/>
              <w:rPr>
                <w:color w:val="auto"/>
              </w:rPr>
            </w:pPr>
          </w:p>
          <w:p w14:paraId="3A4197EA">
            <w:pPr>
              <w:pStyle w:val="7"/>
              <w:rPr>
                <w:color w:val="auto"/>
              </w:rPr>
            </w:pPr>
          </w:p>
          <w:p w14:paraId="077223C4">
            <w:pPr>
              <w:pStyle w:val="7"/>
              <w:rPr>
                <w:color w:val="auto"/>
              </w:rPr>
            </w:pPr>
          </w:p>
          <w:p w14:paraId="002C9C5D">
            <w:pPr>
              <w:pStyle w:val="7"/>
              <w:rPr>
                <w:color w:val="auto"/>
              </w:rPr>
            </w:pPr>
          </w:p>
          <w:p w14:paraId="0CC65D62">
            <w:pPr>
              <w:pStyle w:val="7"/>
              <w:rPr>
                <w:color w:val="auto"/>
              </w:rPr>
            </w:pPr>
          </w:p>
          <w:p w14:paraId="27F2CC83">
            <w:pPr>
              <w:spacing w:before="78" w:line="217" w:lineRule="auto"/>
              <w:ind w:left="1249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7"/>
                <w:sz w:val="24"/>
                <w:szCs w:val="24"/>
                <w:lang w:eastAsia="zh-CN"/>
              </w:rPr>
              <w:t xml:space="preserve">                              </w:t>
            </w:r>
            <w:r>
              <w:rPr>
                <w:rFonts w:ascii="仿宋" w:hAnsi="仿宋" w:eastAsia="仿宋" w:cs="仿宋"/>
                <w:color w:val="auto"/>
                <w:spacing w:val="-7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color w:val="auto"/>
                <w:spacing w:val="5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color w:val="auto"/>
                <w:spacing w:val="-7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pacing w:val="-7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日</w:t>
            </w:r>
          </w:p>
        </w:tc>
      </w:tr>
    </w:tbl>
    <w:p w14:paraId="06A16BAF">
      <w:pPr>
        <w:spacing w:before="75" w:line="196" w:lineRule="auto"/>
        <w:ind w:left="120" w:right="-227" w:rightChars="-108"/>
        <w:rPr>
          <w:color w:val="auto"/>
          <w:sz w:val="24"/>
          <w:szCs w:val="24"/>
        </w:rPr>
      </w:pPr>
      <w:r>
        <w:rPr>
          <w:rFonts w:ascii="华文楷体" w:hAnsi="华文楷体" w:eastAsia="华文楷体" w:cs="华文楷体"/>
          <w:color w:val="auto"/>
          <w:spacing w:val="-5"/>
          <w:sz w:val="24"/>
          <w:szCs w:val="24"/>
          <w:lang w:eastAsia="zh-CN"/>
        </w:rPr>
        <w:t>注</w:t>
      </w:r>
      <w:r>
        <w:rPr>
          <w:rFonts w:ascii="华文楷体" w:hAnsi="华文楷体" w:eastAsia="华文楷体" w:cs="华文楷体"/>
          <w:color w:val="auto"/>
          <w:spacing w:val="-13"/>
          <w:sz w:val="24"/>
          <w:szCs w:val="24"/>
          <w:lang w:eastAsia="zh-CN"/>
        </w:rPr>
        <w:t xml:space="preserve"> </w:t>
      </w:r>
      <w:r>
        <w:rPr>
          <w:rFonts w:ascii="华文楷体" w:hAnsi="华文楷体" w:eastAsia="华文楷体" w:cs="华文楷体"/>
          <w:color w:val="auto"/>
          <w:spacing w:val="-5"/>
          <w:sz w:val="24"/>
          <w:szCs w:val="24"/>
          <w:lang w:eastAsia="zh-CN"/>
        </w:rPr>
        <w:t xml:space="preserve">：此表需加盖学校公章后一式 </w:t>
      </w:r>
      <w:r>
        <w:rPr>
          <w:rFonts w:ascii="Times New Roman" w:hAnsi="Times New Roman" w:eastAsia="Times New Roman" w:cs="Times New Roman"/>
          <w:color w:val="auto"/>
          <w:spacing w:val="-5"/>
          <w:sz w:val="24"/>
          <w:szCs w:val="24"/>
          <w:lang w:eastAsia="zh-CN"/>
        </w:rPr>
        <w:t>2</w:t>
      </w:r>
      <w:r>
        <w:rPr>
          <w:rFonts w:ascii="Times New Roman" w:hAnsi="Times New Roman" w:eastAsia="Times New Roman" w:cs="Times New Roman"/>
          <w:color w:val="auto"/>
          <w:spacing w:val="14"/>
          <w:sz w:val="24"/>
          <w:szCs w:val="24"/>
          <w:lang w:eastAsia="zh-CN"/>
        </w:rPr>
        <w:t xml:space="preserve"> </w:t>
      </w:r>
      <w:r>
        <w:rPr>
          <w:rFonts w:ascii="华文楷体" w:hAnsi="华文楷体" w:eastAsia="华文楷体" w:cs="华文楷体"/>
          <w:color w:val="auto"/>
          <w:spacing w:val="-5"/>
          <w:sz w:val="24"/>
          <w:szCs w:val="24"/>
          <w:lang w:eastAsia="zh-CN"/>
        </w:rPr>
        <w:t>份寄送浙江省教育厅职成教处</w:t>
      </w:r>
      <w:r>
        <w:rPr>
          <w:rFonts w:ascii="华文楷体" w:hAnsi="华文楷体" w:eastAsia="华文楷体" w:cs="华文楷体"/>
          <w:color w:val="auto"/>
          <w:spacing w:val="-28"/>
          <w:sz w:val="24"/>
          <w:szCs w:val="24"/>
          <w:lang w:eastAsia="zh-CN"/>
        </w:rPr>
        <w:t xml:space="preserve"> </w:t>
      </w:r>
      <w:r>
        <w:rPr>
          <w:rFonts w:ascii="华文楷体" w:hAnsi="华文楷体" w:eastAsia="华文楷体" w:cs="华文楷体"/>
          <w:color w:val="auto"/>
          <w:spacing w:val="-5"/>
          <w:sz w:val="24"/>
          <w:szCs w:val="24"/>
          <w:lang w:eastAsia="zh-CN"/>
        </w:rPr>
        <w:t>。</w:t>
      </w:r>
      <w:r>
        <w:rPr>
          <w:rFonts w:ascii="华文楷体" w:hAnsi="华文楷体" w:eastAsia="华文楷体" w:cs="华文楷体"/>
          <w:color w:val="auto"/>
          <w:spacing w:val="-28"/>
          <w:sz w:val="24"/>
          <w:szCs w:val="24"/>
          <w:lang w:eastAsia="zh-CN"/>
        </w:rPr>
        <w:t xml:space="preserve"> </w:t>
      </w:r>
      <w:r>
        <w:rPr>
          <w:rFonts w:ascii="华文楷体" w:hAnsi="华文楷体" w:eastAsia="华文楷体" w:cs="华文楷体"/>
          <w:color w:val="auto"/>
          <w:spacing w:val="-5"/>
          <w:sz w:val="24"/>
          <w:szCs w:val="24"/>
        </w:rPr>
        <w:t>同时发送电子版及</w:t>
      </w:r>
      <w:r>
        <w:rPr>
          <w:rFonts w:ascii="华文楷体" w:hAnsi="华文楷体" w:eastAsia="华文楷体" w:cs="华文楷体"/>
          <w:color w:val="auto"/>
          <w:spacing w:val="-1"/>
          <w:sz w:val="24"/>
          <w:szCs w:val="24"/>
        </w:rPr>
        <w:t>扫描件至邮箱：</w:t>
      </w:r>
      <w:r>
        <w:rPr>
          <w:rFonts w:ascii="Times New Roman" w:hAnsi="Times New Roman" w:eastAsia="Times New Roman" w:cs="Times New Roman"/>
          <w:color w:val="auto"/>
          <w:spacing w:val="-1"/>
          <w:sz w:val="24"/>
          <w:szCs w:val="24"/>
        </w:rPr>
        <w:t>fangyt@zjtvu.edu.cn</w:t>
      </w:r>
      <w:r>
        <w:rPr>
          <w:rFonts w:ascii="Times New Roman" w:hAnsi="Times New Roman" w:eastAsia="Times New Roman" w:cs="Times New Roman"/>
          <w:color w:val="auto"/>
          <w:spacing w:val="-15"/>
          <w:sz w:val="24"/>
          <w:szCs w:val="24"/>
        </w:rPr>
        <w:t xml:space="preserve"> </w:t>
      </w:r>
      <w:r>
        <w:rPr>
          <w:rFonts w:ascii="华文楷体" w:hAnsi="华文楷体" w:eastAsia="华文楷体" w:cs="华文楷体"/>
          <w:color w:val="auto"/>
          <w:spacing w:val="-1"/>
          <w:sz w:val="24"/>
          <w:szCs w:val="24"/>
        </w:rPr>
        <w:t>。</w:t>
      </w:r>
    </w:p>
    <w:sectPr>
      <w:footerReference r:id="rId3" w:type="default"/>
      <w:pgSz w:w="11906" w:h="16839"/>
      <w:pgMar w:top="1431" w:right="1555" w:bottom="1511" w:left="1539" w:header="0" w:footer="123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8325EF">
    <w:pPr>
      <w:spacing w:line="177" w:lineRule="auto"/>
      <w:rPr>
        <w:rFonts w:ascii="宋体" w:hAnsi="宋体" w:eastAsia="宋体" w:cs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376C0D"/>
    <w:rsid w:val="002F630D"/>
    <w:rsid w:val="00337D3D"/>
    <w:rsid w:val="00355764"/>
    <w:rsid w:val="00376C0D"/>
    <w:rsid w:val="006E37B3"/>
    <w:rsid w:val="00DB39A7"/>
    <w:rsid w:val="00F603E7"/>
    <w:rsid w:val="08867A40"/>
    <w:rsid w:val="0D860098"/>
    <w:rsid w:val="25DE1575"/>
    <w:rsid w:val="34D40101"/>
    <w:rsid w:val="35B65A71"/>
    <w:rsid w:val="43E058BF"/>
    <w:rsid w:val="43E959FE"/>
    <w:rsid w:val="49F80205"/>
    <w:rsid w:val="630255C0"/>
    <w:rsid w:val="6B913B5F"/>
    <w:rsid w:val="6D0663C4"/>
    <w:rsid w:val="6F5E4FA7"/>
    <w:rsid w:val="70C745CA"/>
    <w:rsid w:val="71D70DDB"/>
    <w:rsid w:val="732551F6"/>
    <w:rsid w:val="74394124"/>
    <w:rsid w:val="78CC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412</Words>
  <Characters>447</Characters>
  <Lines>4</Lines>
  <Paragraphs>1</Paragraphs>
  <TotalTime>1</TotalTime>
  <ScaleCrop>false</ScaleCrop>
  <LinksUpToDate>false</LinksUpToDate>
  <CharactersWithSpaces>663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2023-12-29T17:19:00Z</dcterms:created>
  <dc:creator>jyt</dc:creator>
  <cp:lastModifiedBy>张世昆</cp:lastModifiedBy>
  <dcterms:modified xsi:type="dcterms:W3CDTF">2025-10-16T02:26:11Z</dcterms:modified>
  <dc:title>浙江省教育厅办公室关于做好2024年高等学历继续教育专业和校外教学点设置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2024-12-04T15:19:54Z</vt:filetime>
  </property>
  <property fmtid="{D5CDD505-2E9C-101B-9397-08002B2CF9AE}" pid="4" name="KSOProductBuildVer">
    <vt:lpwstr>2052-12.1.0.22529</vt:lpwstr>
  </property>
  <property fmtid="{D5CDD505-2E9C-101B-9397-08002B2CF9AE}" pid="5" name="ICV">
    <vt:lpwstr>5DEABD67771B41648BEA4BF9DB546203_13</vt:lpwstr>
  </property>
  <property fmtid="{D5CDD505-2E9C-101B-9397-08002B2CF9AE}" pid="6" name="KSOTemplateDocerSaveRecord">
    <vt:lpwstr>eyJoZGlkIjoiZTY5NTJkOWYyOWFjZjU3YTM4NDZjNGQ0OTg1ODhmOTYiLCJ1c2VySWQiOiI3OTkyNjMzNTgifQ==</vt:lpwstr>
  </property>
</Properties>
</file>